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2D" w:rsidRDefault="0090622D" w:rsidP="0090622D">
      <w:pPr>
        <w:pStyle w:val="a3"/>
        <w:ind w:firstLine="85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ИНФОРМАЦИЯ</w:t>
      </w:r>
    </w:p>
    <w:p w:rsidR="0090622D" w:rsidRDefault="0090622D" w:rsidP="0090622D">
      <w:pPr>
        <w:pStyle w:val="a3"/>
        <w:ind w:firstLine="85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состоянии здравоохранения за 9 месяцев по Краснощековскому району</w:t>
      </w:r>
    </w:p>
    <w:p w:rsidR="0090622D" w:rsidRDefault="0090622D" w:rsidP="0090622D">
      <w:pPr>
        <w:pStyle w:val="a3"/>
        <w:ind w:firstLine="851"/>
        <w:jc w:val="center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Сведения о сети КГБУЗ «Краснощековская ЦРБ»: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КГБУЗ «Краснощековская ЦРБ» имеет в своем составе: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ЦРБ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Стационар на 66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койку.   Поликлиника с детской и женской консультациями  на  </w:t>
      </w:r>
      <w:r>
        <w:rPr>
          <w:rFonts w:ascii="Times New Roman" w:hAnsi="Times New Roman"/>
          <w:sz w:val="26"/>
          <w:szCs w:val="26"/>
          <w:u w:val="single"/>
        </w:rPr>
        <w:t xml:space="preserve">158 </w:t>
      </w:r>
      <w:r>
        <w:rPr>
          <w:rFonts w:ascii="Times New Roman" w:hAnsi="Times New Roman"/>
          <w:sz w:val="26"/>
          <w:szCs w:val="26"/>
        </w:rPr>
        <w:t xml:space="preserve">посещений.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Врачебные амбулатории</w:t>
      </w:r>
      <w:r>
        <w:rPr>
          <w:rFonts w:ascii="Times New Roman" w:hAnsi="Times New Roman"/>
          <w:sz w:val="26"/>
          <w:szCs w:val="26"/>
        </w:rPr>
        <w:t xml:space="preserve"> ___</w:t>
      </w:r>
      <w:r>
        <w:rPr>
          <w:rFonts w:ascii="Times New Roman" w:hAnsi="Times New Roman"/>
          <w:sz w:val="26"/>
          <w:szCs w:val="26"/>
          <w:u w:val="single"/>
        </w:rPr>
        <w:t>6</w:t>
      </w:r>
      <w:r>
        <w:rPr>
          <w:rFonts w:ascii="Times New Roman" w:hAnsi="Times New Roman"/>
          <w:sz w:val="26"/>
          <w:szCs w:val="26"/>
        </w:rPr>
        <w:t xml:space="preserve">____, в т.ч. общих врачебных практик </w:t>
      </w:r>
      <w:r>
        <w:rPr>
          <w:rFonts w:ascii="Times New Roman" w:hAnsi="Times New Roman"/>
          <w:sz w:val="26"/>
          <w:szCs w:val="26"/>
          <w:u w:val="single"/>
        </w:rPr>
        <w:t xml:space="preserve">4  . </w:t>
      </w:r>
      <w:r>
        <w:rPr>
          <w:rFonts w:ascii="Times New Roman" w:hAnsi="Times New Roman"/>
          <w:sz w:val="26"/>
          <w:szCs w:val="26"/>
        </w:rPr>
        <w:t xml:space="preserve">При врачебных амбулаториях имеются </w:t>
      </w:r>
      <w:r>
        <w:rPr>
          <w:rFonts w:ascii="Times New Roman" w:hAnsi="Times New Roman"/>
          <w:sz w:val="26"/>
          <w:szCs w:val="26"/>
          <w:u w:val="single"/>
        </w:rPr>
        <w:t xml:space="preserve">29 </w:t>
      </w:r>
      <w:r>
        <w:rPr>
          <w:rFonts w:ascii="Times New Roman" w:hAnsi="Times New Roman"/>
          <w:sz w:val="26"/>
          <w:szCs w:val="26"/>
        </w:rPr>
        <w:t>коек дневного стационара, развернуто 10 коек дневного стационара при ЦРБ.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Фельдшерско-акушерские пункты</w:t>
      </w:r>
      <w:r>
        <w:rPr>
          <w:rFonts w:ascii="Times New Roman" w:hAnsi="Times New Roman"/>
          <w:sz w:val="26"/>
          <w:szCs w:val="26"/>
        </w:rPr>
        <w:t xml:space="preserve"> __</w:t>
      </w:r>
      <w:r>
        <w:rPr>
          <w:rFonts w:ascii="Times New Roman" w:hAnsi="Times New Roman"/>
          <w:sz w:val="26"/>
          <w:szCs w:val="26"/>
          <w:u w:val="single"/>
        </w:rPr>
        <w:t>15</w:t>
      </w:r>
      <w:r>
        <w:rPr>
          <w:rFonts w:ascii="Times New Roman" w:hAnsi="Times New Roman"/>
          <w:sz w:val="26"/>
          <w:szCs w:val="26"/>
        </w:rPr>
        <w:t xml:space="preserve">__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2.Основные показатели здоровья и деятельности здравоохранения.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Основные демографические показатели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2"/>
        <w:gridCol w:w="880"/>
        <w:gridCol w:w="1148"/>
        <w:gridCol w:w="867"/>
        <w:gridCol w:w="915"/>
        <w:gridCol w:w="1296"/>
        <w:gridCol w:w="1423"/>
      </w:tblGrid>
      <w:tr w:rsidR="0090622D" w:rsidTr="0090622D"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Годы в динамике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9 месяцев 2018 года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</w:t>
            </w: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</w:tr>
      <w:tr w:rsidR="0090622D" w:rsidTr="009062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2015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622D" w:rsidTr="0090622D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Рождаемость (на 1000 населения)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</w:t>
            </w:r>
          </w:p>
        </w:tc>
      </w:tr>
      <w:tr w:rsidR="0090622D" w:rsidTr="0090622D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смертность (на 1000 населения)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16,9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16,6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16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</w:tr>
      <w:tr w:rsidR="0090622D" w:rsidTr="0090622D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Младенческая смертность (на 1000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живыми)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6,9</w:t>
            </w:r>
          </w:p>
        </w:tc>
      </w:tr>
      <w:tr w:rsidR="0090622D" w:rsidTr="0090622D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Материнская смертность (на 100 000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живыми)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</w:tr>
      <w:tr w:rsidR="0090622D" w:rsidTr="0090622D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Перинатальная смертность (на 1000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живыми и мертвыми)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17,1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--</w:t>
            </w:r>
          </w:p>
        </w:tc>
      </w:tr>
    </w:tbl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Численность население района на 01.01.2018 г. составила 16947 человека. Возрастная структура населения представлена следующим образом: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численность лиц, моложе трудоспособного возраста – 3379 человека, удельный вес в общей численности населения  - 19,9%, край – 17,4%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численность лиц трудоспособного возраста – 8644 человек, удельный вес – 51,0%, край 58,5%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численность лиц старше трудоспособного возраста – 5409 человек, удельный вес – 31,5%, край 24,1%.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Численность мужчин в 2017 году составила 8083 (47%) человек, численность женщин – 8864 чел. на 1000 женщин приходится 911 мужчин. Край 1000/858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За 9 месяцев 2018 года родилось 124 ребенка, что на 17 больше аналогичного периода 2017 года. Показатель рождаемости увеличился  на 15,8% и составил 7,3  на 1000 (6,3 на 1000 в 2017г.). Что значительно ниже краевого – 10,9.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Уровень общей смертности за 9 месяцев 2018 года на уровне аналогичного периода 2017 года. Число умерших составило 216 человек, в 2017 году – 216 человек. Показатель – 12,7 на 1000 населения (12,7 в 2017 г.) Край – 14,3. Сложившийся уровень общей  смертности в районе превышает показатели края на 12,7%.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В структуре общей смертности первое место занимают болезни сердечно сосудистой системы. Показатель на 1000 населения за 9 месяцев 2018 года составил 4,0 (в 2017 году- 2,8). Произошло увеличение на 42,8% по сравнению с 2017 годом.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Второе место занимают онкологические болезни. Показатель на 1000 населения 1,7 (2,2 в 2017 году). Снижение на 22,8%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Третье место занимают класс несчастных случаев, показатель 1,2 (0,8 в 2017 году). Увеличение на 50%.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Показатель преждевременной смертности за 9 мес. 2018 году составил 6,2 на 1000 (4,7 в 2017 году). Произошло увеличение на 31,9%.  Первое место в структуре преждевременной смертности – ОНКО. Показатель на 1000 – 1,8 (1,4 в 2017 году), увеличение на 28%.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Второе место занимают болезни ССС, показатель 1,6 на 1000 населения (1,1 в 2017 году)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у</w:t>
      </w:r>
      <w:proofErr w:type="gramEnd"/>
      <w:r>
        <w:rPr>
          <w:rFonts w:ascii="Times New Roman" w:hAnsi="Times New Roman"/>
          <w:sz w:val="26"/>
          <w:szCs w:val="26"/>
        </w:rPr>
        <w:t>величение на 45,4%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Третье место занимают несчастные случаи. Показатель на 1000  1,5 (0,8 в 2017 году). Произошло увеличение на 85,7% по сравнению с 2017 годом.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Высокий показатель общей смертности, низкая рождаемость, негативно </w:t>
      </w:r>
      <w:proofErr w:type="gramStart"/>
      <w:r>
        <w:rPr>
          <w:rFonts w:ascii="Times New Roman" w:hAnsi="Times New Roman"/>
          <w:sz w:val="26"/>
          <w:szCs w:val="26"/>
        </w:rPr>
        <w:t>сказались на показатели</w:t>
      </w:r>
      <w:proofErr w:type="gramEnd"/>
      <w:r>
        <w:rPr>
          <w:rFonts w:ascii="Times New Roman" w:hAnsi="Times New Roman"/>
          <w:sz w:val="26"/>
          <w:szCs w:val="26"/>
        </w:rPr>
        <w:t>, регулирующие демографические процессы в районе. Естественный прирост населения составил: - 5,4 на 1000, в  2017 году  -6,4. Средняя продолжительность жизни за 9 месяцев 2018 г. составляет – 69,5 (71,2 в 2017 году). У мужчин  увеличилась с 66,5 до 66,9, у женщин снизилась с 74,8 до 72,6.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Характеристика здоровья населения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20"/>
        <w:gridCol w:w="1102"/>
        <w:gridCol w:w="1133"/>
        <w:gridCol w:w="1165"/>
        <w:gridCol w:w="1066"/>
        <w:gridCol w:w="938"/>
        <w:gridCol w:w="1423"/>
      </w:tblGrid>
      <w:tr w:rsidR="0090622D" w:rsidTr="0090622D"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5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Годы в динамике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</w:t>
            </w: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</w:tr>
      <w:tr w:rsidR="0090622D" w:rsidTr="009062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6"/>
                  <w:szCs w:val="26"/>
                </w:rPr>
                <w:t>2014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9 мес. 2018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заболеваемость всего населения (на 1000 человек)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2422,7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2286,6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2198,0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1540,1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939,1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1036,1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946,0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998,7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722,7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Общая заболеваемость детей (на 1000 детей)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2036,5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2249,2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2557,2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2333,3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1543,9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2240,3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1652,4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1897,7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2094,6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1861,8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1348,4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1805,5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заболеваемость подростков (на 1000 подростков)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2912,8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2629,8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2508,2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2831,7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1620,5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2918,2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1695,0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1618,7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1731,1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2059,8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1207,4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1893,6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заболеваемость взрослых (на 1000 взрослого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2474,6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2281,1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1965,2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2897,1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1536,8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2565,9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в т.ч. с впервые установленным диагнозом</w:t>
            </w: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762,6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831,5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707,2</w:t>
            </w: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6997,3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572,4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913,2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Заболеваемость туберкулезом с впервые установленным диагнозом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78,5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97,0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82,0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Онкозаболеваемость с впервые установленным диагнозом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454,4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525,2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371,7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442,5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Первичная заболеваемость сифилисом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16,8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34,3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51,4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Первичная заболеваемость психическими расстройствами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1211,7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1073,2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1285,5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1304,1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761,2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1304.1</w:t>
            </w:r>
          </w:p>
        </w:tc>
      </w:tr>
      <w:tr w:rsidR="0090622D" w:rsidTr="0090622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Первичная заболеваемость наркологическими расстройствами (на 100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291,7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342,5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285,0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197,4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141,6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197.4</w:t>
            </w:r>
          </w:p>
        </w:tc>
      </w:tr>
    </w:tbl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9 мес. 2018 года уровень общей заболеваемости населения составил 1541 на 1000 населения.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структуре общей заболеваемости лидирующее место занимают болезни органов дыхания, показатель на 1000 населения – 21,7 (в 2017 г. -  15,9). Рост составил 36,5%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Второе место занимают болезни ССС – 21,5 (в 2017 г. – 18,4). Увеличение  на 16,8%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Третье место – болезни мочеполовой системы – 10,9 на 1000 населения (в 2017 г. – 8,8). Рост составил 23%.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Уровень первичной заболеваемости на 1000 населения района за 9 месяцев 2018 года составил 722,7 на 1000 населения (в 2017 г. – 834,8) – снижение на 13,5%.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Данные показатели ниже </w:t>
      </w:r>
      <w:proofErr w:type="gramStart"/>
      <w:r>
        <w:rPr>
          <w:rFonts w:ascii="Times New Roman" w:hAnsi="Times New Roman"/>
          <w:sz w:val="26"/>
          <w:szCs w:val="26"/>
        </w:rPr>
        <w:t>краевых</w:t>
      </w:r>
      <w:proofErr w:type="gramEnd"/>
      <w:r>
        <w:rPr>
          <w:rFonts w:ascii="Times New Roman" w:hAnsi="Times New Roman"/>
          <w:sz w:val="26"/>
          <w:szCs w:val="26"/>
        </w:rPr>
        <w:t>. В структуре первичной заболеваемости первые три места занимают: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болезни органов дыхания – 40,8 на 1000 населения (29,4 в 2017 году), рост на 38,8%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болезни органов мочеполовой системы – 16,0 на 1000 населения (12,4 в 2017 г.), рост на 29,1%.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болезни органов пищеварения 6,2 на 1000 населения (23,8 в 2017 г.) снижение  на 78,3%.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Выявляемость индикаторных заболеваний выглядит следующим образом. Показатель сахарного диабета на 1000 населения </w:t>
      </w:r>
      <w:proofErr w:type="gramStart"/>
      <w:r>
        <w:rPr>
          <w:rFonts w:ascii="Times New Roman" w:hAnsi="Times New Roman"/>
          <w:sz w:val="26"/>
          <w:szCs w:val="26"/>
        </w:rPr>
        <w:t>составил 2,1 повысился</w:t>
      </w:r>
      <w:proofErr w:type="gramEnd"/>
      <w:r>
        <w:rPr>
          <w:rFonts w:ascii="Times New Roman" w:hAnsi="Times New Roman"/>
          <w:sz w:val="26"/>
          <w:szCs w:val="26"/>
        </w:rPr>
        <w:t xml:space="preserve">  с 2017 года на 30%   Выявляемость гипертонической болезни – 8,4 увеличился на 27,2% . Бронхиальная астма  0,6 на 1000 населения, на уровне 2017 года.   Язвенная болезнь 1,9 показатель на 1000 населения. По сравнению с 2017 годом произошел рост на 111%.  Выявляемость ишемической болезни сердца составила 5,8  Увеличение на 45%.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Выявляемость социально – значимых заболеваний.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За 9 месяцев 2018 года зарегистрировано 5 новых случаев туберкулеза (в 2017 г. – 6). Показатель на 100000 населения составил 29,5 при </w:t>
      </w:r>
      <w:proofErr w:type="gramStart"/>
      <w:r>
        <w:rPr>
          <w:rFonts w:ascii="Times New Roman" w:hAnsi="Times New Roman"/>
          <w:sz w:val="26"/>
          <w:szCs w:val="26"/>
        </w:rPr>
        <w:t>краевом</w:t>
      </w:r>
      <w:proofErr w:type="gramEnd"/>
      <w:r>
        <w:rPr>
          <w:rFonts w:ascii="Times New Roman" w:hAnsi="Times New Roman"/>
          <w:sz w:val="26"/>
          <w:szCs w:val="26"/>
        </w:rPr>
        <w:t xml:space="preserve"> – 82,0.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Больных с онкологическими заболеваниями  выявлено – 63 (в 2017 г. – 57 человек.) Показатель первичной заболеваемости составил 371,7 на 100000 населения (край – 442,5). Для проведения профилактических мероприятий среди населения района работает смотровой кабинет, женская консультация, в режиме смотровых кабинетов работают врачебные амбулатории и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фельдшерско</w:t>
      </w:r>
      <w:proofErr w:type="spellEnd"/>
      <w:r>
        <w:rPr>
          <w:rFonts w:ascii="Times New Roman" w:hAnsi="Times New Roman"/>
          <w:sz w:val="26"/>
          <w:szCs w:val="26"/>
        </w:rPr>
        <w:t xml:space="preserve"> – акушерские</w:t>
      </w:r>
      <w:proofErr w:type="gramEnd"/>
      <w:r>
        <w:rPr>
          <w:rFonts w:ascii="Times New Roman" w:hAnsi="Times New Roman"/>
          <w:sz w:val="26"/>
          <w:szCs w:val="26"/>
        </w:rPr>
        <w:t xml:space="preserve"> пункты. В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6"/>
            <w:szCs w:val="26"/>
          </w:rPr>
          <w:t>2014 г</w:t>
        </w:r>
      </w:smartTag>
      <w:r>
        <w:rPr>
          <w:rFonts w:ascii="Times New Roman" w:hAnsi="Times New Roman"/>
          <w:sz w:val="26"/>
          <w:szCs w:val="26"/>
        </w:rPr>
        <w:t>. в  поликлинике открыт кабинет медицинской профилактики.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Показатель зарегистрированных наркологических больных за 9 месяцев 2018 г. составил 141,6 на 100000 населения (в 2017 г. – 118,1), что на уровне краевых показателей – 277,9. Снижение по сравнению с 2017 годом составило 19,8%.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Общее число больных психическими расстройствами зарегистрировано за 9 месяцев 2018 г.-  761,2 на 100000 населения, это на 10,2% больше чем за аналогичный период 2017 года.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В 2017 году и за 9 мес. 2018 года заболеваемость сифилисом в районе не зарегистрирована.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Стационарная медицинская помощь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8"/>
        <w:gridCol w:w="905"/>
        <w:gridCol w:w="1240"/>
        <w:gridCol w:w="1134"/>
        <w:gridCol w:w="674"/>
        <w:gridCol w:w="987"/>
        <w:gridCol w:w="1423"/>
      </w:tblGrid>
      <w:tr w:rsidR="0090622D" w:rsidTr="0090622D"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Годы в динамике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</w:t>
            </w:r>
          </w:p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</w:tr>
      <w:tr w:rsidR="0090622D" w:rsidTr="0090622D"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6"/>
                  <w:szCs w:val="26"/>
                </w:rPr>
                <w:t>2014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9 мес. 2018 г.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22D" w:rsidRDefault="009062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Среднее число дней занятости койки в году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249,3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331</w:t>
            </w: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Оборот койки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Средняя длительность лечения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11,4</w:t>
            </w: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Обеспеченность койками на 10 000 населения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54,7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43,7</w:t>
            </w: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Уровень госпитализации на 1000 населения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145,2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130,5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272,1</w:t>
            </w:r>
          </w:p>
        </w:tc>
      </w:tr>
      <w:tr w:rsidR="0090622D" w:rsidTr="0090622D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Больничная летальность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1,10</w:t>
            </w:r>
          </w:p>
        </w:tc>
      </w:tr>
    </w:tbl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Количество коек круглосуточного стационара в 2018 году  претерпело реструктуризацию. Произошло сокращение коек с 71 до 66 коек. Обеспеченность койками составила 38,9 на 10000  населения (край 43,7).  </w:t>
      </w:r>
      <w:proofErr w:type="gramStart"/>
      <w:r>
        <w:rPr>
          <w:rFonts w:ascii="Times New Roman" w:hAnsi="Times New Roman"/>
          <w:sz w:val="26"/>
          <w:szCs w:val="26"/>
        </w:rPr>
        <w:t>Перевод в стационарные отделения краевых ЛПУ осуществляется из стационарных отделений ЦРБ  в соответствии с порядками оказания медицинской помощи по согласованию с зав. отделениями санитарным транспортом.</w:t>
      </w:r>
      <w:proofErr w:type="gramEnd"/>
      <w:r>
        <w:rPr>
          <w:rFonts w:ascii="Times New Roman" w:hAnsi="Times New Roman"/>
          <w:sz w:val="26"/>
          <w:szCs w:val="26"/>
        </w:rPr>
        <w:t xml:space="preserve"> Всего транспортировано 98 пациентов.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Амбулаторно</w:t>
      </w:r>
      <w:proofErr w:type="spellEnd"/>
      <w:r>
        <w:rPr>
          <w:rFonts w:ascii="Times New Roman" w:hAnsi="Times New Roman"/>
          <w:sz w:val="26"/>
          <w:szCs w:val="26"/>
        </w:rPr>
        <w:t xml:space="preserve"> – поликлиническая</w:t>
      </w:r>
      <w:proofErr w:type="gramEnd"/>
      <w:r>
        <w:rPr>
          <w:rFonts w:ascii="Times New Roman" w:hAnsi="Times New Roman"/>
          <w:sz w:val="26"/>
          <w:szCs w:val="26"/>
        </w:rPr>
        <w:t xml:space="preserve"> помощь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Поликлиника на </w:t>
      </w:r>
      <w:r>
        <w:rPr>
          <w:rFonts w:ascii="Times New Roman" w:hAnsi="Times New Roman"/>
          <w:sz w:val="26"/>
          <w:szCs w:val="26"/>
          <w:u w:val="single"/>
        </w:rPr>
        <w:t>158</w:t>
      </w:r>
      <w:r>
        <w:rPr>
          <w:rFonts w:ascii="Times New Roman" w:hAnsi="Times New Roman"/>
          <w:sz w:val="26"/>
          <w:szCs w:val="26"/>
        </w:rPr>
        <w:t xml:space="preserve"> посещений, в т.ч.: детская консультация </w:t>
      </w:r>
      <w:r>
        <w:rPr>
          <w:rFonts w:ascii="Times New Roman" w:hAnsi="Times New Roman"/>
          <w:sz w:val="26"/>
          <w:szCs w:val="26"/>
          <w:u w:val="single"/>
        </w:rPr>
        <w:t>19</w:t>
      </w:r>
      <w:r>
        <w:rPr>
          <w:rFonts w:ascii="Times New Roman" w:hAnsi="Times New Roman"/>
          <w:sz w:val="26"/>
          <w:szCs w:val="26"/>
        </w:rPr>
        <w:t xml:space="preserve"> посещений, женская консультация </w:t>
      </w:r>
      <w:r>
        <w:rPr>
          <w:rFonts w:ascii="Times New Roman" w:hAnsi="Times New Roman"/>
          <w:sz w:val="26"/>
          <w:szCs w:val="26"/>
          <w:u w:val="single"/>
        </w:rPr>
        <w:t>18</w:t>
      </w:r>
      <w:r>
        <w:rPr>
          <w:rFonts w:ascii="Times New Roman" w:hAnsi="Times New Roman"/>
          <w:sz w:val="26"/>
          <w:szCs w:val="26"/>
        </w:rPr>
        <w:t xml:space="preserve">  посещений. Имеется </w:t>
      </w:r>
      <w:r>
        <w:rPr>
          <w:rFonts w:ascii="Times New Roman" w:hAnsi="Times New Roman"/>
          <w:sz w:val="26"/>
          <w:szCs w:val="26"/>
          <w:u w:val="single"/>
        </w:rPr>
        <w:t>10</w:t>
      </w:r>
      <w:r>
        <w:rPr>
          <w:rFonts w:ascii="Times New Roman" w:hAnsi="Times New Roman"/>
          <w:sz w:val="26"/>
          <w:szCs w:val="26"/>
        </w:rPr>
        <w:t xml:space="preserve"> коек дневного стационара, в том числе 5 коек гинекологического профиля, 5 коек педиатрического профиля.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Прием врачей – специалистов проводится по 14-ти специальностям: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Плановый прием проводится по предварительной записи в сети интернет, через регистратуру </w:t>
      </w:r>
      <w:proofErr w:type="spellStart"/>
      <w:r>
        <w:rPr>
          <w:rFonts w:ascii="Times New Roman" w:hAnsi="Times New Roman"/>
          <w:sz w:val="26"/>
          <w:szCs w:val="26"/>
        </w:rPr>
        <w:t>очно</w:t>
      </w:r>
      <w:proofErr w:type="spellEnd"/>
      <w:r>
        <w:rPr>
          <w:rFonts w:ascii="Times New Roman" w:hAnsi="Times New Roman"/>
          <w:sz w:val="26"/>
          <w:szCs w:val="26"/>
        </w:rPr>
        <w:t xml:space="preserve"> и по телефону, через информационный киоск.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Направление в поликлиники краевых ЛПУ осуществляется через автоматизированную систему «АРМ – Поликлиника» по предварительной записи, согласно выставленному расписанию в сети интернет.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2018 год - очередной год проведения  широкомасштабной программы диспансеризации взрослого населения, представляющей собой программу  </w:t>
      </w:r>
      <w:proofErr w:type="gramStart"/>
      <w:r>
        <w:rPr>
          <w:rFonts w:ascii="Times New Roman" w:hAnsi="Times New Roman"/>
          <w:sz w:val="26"/>
          <w:szCs w:val="26"/>
        </w:rPr>
        <w:t>направленных</w:t>
      </w:r>
      <w:proofErr w:type="gramEnd"/>
      <w:r>
        <w:rPr>
          <w:rFonts w:ascii="Times New Roman" w:hAnsi="Times New Roman"/>
          <w:sz w:val="26"/>
          <w:szCs w:val="26"/>
        </w:rPr>
        <w:t xml:space="preserve"> диагностических скринингов. В 2017 году  осмотрено 3253 человека (101% от плана). Высокий охват диспансеризации населения был обеспечен благодаря усилиям медицинских работников КГБУЗ «Краснощековская ЦРБ», в том числе, за счет активного использования выездной работы. В 2017 году в рамках диспансеризации взрослого населения было сделано 10 выездов во врачебные амбулатории, 26 выездов на </w:t>
      </w:r>
      <w:proofErr w:type="spellStart"/>
      <w:r>
        <w:rPr>
          <w:rFonts w:ascii="Times New Roman" w:hAnsi="Times New Roman"/>
          <w:sz w:val="26"/>
          <w:szCs w:val="26"/>
        </w:rPr>
        <w:t>ФАПы</w:t>
      </w:r>
      <w:proofErr w:type="spellEnd"/>
      <w:r>
        <w:rPr>
          <w:rFonts w:ascii="Times New Roman" w:hAnsi="Times New Roman"/>
          <w:sz w:val="26"/>
          <w:szCs w:val="26"/>
        </w:rPr>
        <w:t xml:space="preserve">.   На второй этап направлено 680 человек. Качество проводимой диспансеризации отражается в показателях </w:t>
      </w:r>
      <w:proofErr w:type="spellStart"/>
      <w:r>
        <w:rPr>
          <w:rFonts w:ascii="Times New Roman" w:hAnsi="Times New Roman"/>
          <w:sz w:val="26"/>
          <w:szCs w:val="26"/>
        </w:rPr>
        <w:t>выявляемости</w:t>
      </w:r>
      <w:proofErr w:type="spellEnd"/>
      <w:r>
        <w:rPr>
          <w:rFonts w:ascii="Times New Roman" w:hAnsi="Times New Roman"/>
          <w:sz w:val="26"/>
          <w:szCs w:val="26"/>
        </w:rPr>
        <w:t xml:space="preserve"> заболеваний: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всего заболеваний – 625, из них взято на «Д» учет 147;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лиц с подозрением на </w:t>
      </w:r>
      <w:proofErr w:type="spellStart"/>
      <w:r>
        <w:rPr>
          <w:rFonts w:ascii="Times New Roman" w:hAnsi="Times New Roman"/>
          <w:sz w:val="26"/>
          <w:szCs w:val="26"/>
        </w:rPr>
        <w:t>онкозаболевание</w:t>
      </w:r>
      <w:proofErr w:type="spellEnd"/>
      <w:r>
        <w:rPr>
          <w:rFonts w:ascii="Times New Roman" w:hAnsi="Times New Roman"/>
          <w:sz w:val="26"/>
          <w:szCs w:val="26"/>
        </w:rPr>
        <w:t xml:space="preserve"> – 14, с гипертонической болезнью – 65,                            с сахарным диабетом – 12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По итогам диспансеризации взрослых: к 1-ой группе здоровья, (у которых не установлены хронические заболевания) отнесены около 11,8 % населения, ко 2-ой группе (имеющие факторы риска) – 10,8%, к 3-ей «А» группе (имеющие хронические и </w:t>
      </w:r>
      <w:proofErr w:type="gramStart"/>
      <w:r>
        <w:rPr>
          <w:rFonts w:ascii="Times New Roman" w:hAnsi="Times New Roman"/>
          <w:sz w:val="26"/>
          <w:szCs w:val="26"/>
        </w:rPr>
        <w:t>заболевания</w:t>
      </w:r>
      <w:proofErr w:type="gramEnd"/>
      <w:r>
        <w:rPr>
          <w:rFonts w:ascii="Times New Roman" w:hAnsi="Times New Roman"/>
          <w:sz w:val="26"/>
          <w:szCs w:val="26"/>
        </w:rPr>
        <w:t xml:space="preserve"> требующие диспансерного наблюдения) – 56,8,  к 3-ей «Б» (не имеющие хронические заболевания, но требующих диспансеризации) – 20,4%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За 9 месяцев 2018 года по программе «Диспансеризация взрослого населения» осмотрено 2572 человека, что составляет 72% от плана.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2017 году проводились профилактические осмотры  детского населения. План – задание, доведенное до КГБУЗ «Краснощековская ЦРБ» Министерством здравоохранения выполнен на 100%. В рамках профилактических осмотров детского населения в 2017 году врачами ЦРБ было сделано 25 выездов по школам и детским садам, в населенные пункты района.    В 2018 году профилактический осмотр детского населения проводится </w:t>
      </w:r>
      <w:proofErr w:type="gramStart"/>
      <w:r>
        <w:rPr>
          <w:rFonts w:ascii="Times New Roman" w:hAnsi="Times New Roman"/>
          <w:sz w:val="26"/>
          <w:szCs w:val="26"/>
        </w:rPr>
        <w:t>согласно плана</w:t>
      </w:r>
      <w:proofErr w:type="gramEnd"/>
      <w:r>
        <w:rPr>
          <w:rFonts w:ascii="Times New Roman" w:hAnsi="Times New Roman"/>
          <w:sz w:val="26"/>
          <w:szCs w:val="26"/>
        </w:rPr>
        <w:t xml:space="preserve">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К концу года план по диспансеризации взрослого и детского населения будет исполнен в полном объеме.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Функция врачебной должности по основным специальностям составила: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1463"/>
        <w:gridCol w:w="1424"/>
        <w:gridCol w:w="1463"/>
        <w:gridCol w:w="1323"/>
        <w:gridCol w:w="1181"/>
        <w:gridCol w:w="1303"/>
      </w:tblGrid>
      <w:tr w:rsidR="0090622D" w:rsidTr="0090622D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6"/>
                  <w:szCs w:val="26"/>
                </w:rPr>
                <w:t>2014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9 мес. 2018 г.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Край</w:t>
            </w:r>
          </w:p>
        </w:tc>
      </w:tr>
      <w:tr w:rsidR="0090622D" w:rsidTr="0090622D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участкового терапевта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4295,0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2414,8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3261,8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1189,7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4740</w:t>
            </w:r>
          </w:p>
        </w:tc>
      </w:tr>
      <w:tr w:rsidR="0090622D" w:rsidTr="0090622D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участкового педиатра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5673,4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5296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4842,6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6248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2429,1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5028</w:t>
            </w:r>
          </w:p>
        </w:tc>
      </w:tr>
      <w:tr w:rsidR="0090622D" w:rsidTr="0090622D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хирурга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6350,4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8580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6670,4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8229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5718,0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8689</w:t>
            </w:r>
          </w:p>
        </w:tc>
      </w:tr>
      <w:tr w:rsidR="0090622D" w:rsidTr="0090622D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акушер – гинеколога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5219,3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5301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3311,3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1645,3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1963,9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2D" w:rsidRDefault="0090622D">
            <w:pPr>
              <w:pStyle w:val="a3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5148</w:t>
            </w:r>
          </w:p>
        </w:tc>
      </w:tr>
    </w:tbl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За 9 месяцев 2018 года количество посещений, включая врачей и средний мед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ерсонал, составил 5193 человека. Из них количество врачебных посещений за счет средств бюджета 3568 человек. Количество посещений к врачам по ОМС -  43057.   К среднему мед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ерсоналу посещение составило 7397 человек.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Заболеваемость с временной нетрудоспособностью на 100 </w:t>
      </w:r>
      <w:proofErr w:type="gramStart"/>
      <w:r>
        <w:rPr>
          <w:rFonts w:ascii="Times New Roman" w:hAnsi="Times New Roman"/>
          <w:sz w:val="26"/>
          <w:szCs w:val="26"/>
        </w:rPr>
        <w:t>работающих</w:t>
      </w:r>
      <w:proofErr w:type="gramEnd"/>
      <w:r>
        <w:rPr>
          <w:rFonts w:ascii="Times New Roman" w:hAnsi="Times New Roman"/>
          <w:sz w:val="26"/>
          <w:szCs w:val="26"/>
        </w:rPr>
        <w:t xml:space="preserve"> сложилась следующим образом. Произошло снижение случаев на 100 работающих с 18,9 в 2017 г до 16,1 в 2018 году. В днях произошло снижение  - с 372,4 в 2017 году до 247,5 в 2018 году. Средняя длительность 1 случая нетрудоспособности составила 15,3 в 2018 г.    19,7 в 2017 году.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smartTag w:uri="urn:schemas-microsoft-com:office:smarttags" w:element="PersonName">
        <w:r>
          <w:rPr>
            <w:rFonts w:ascii="Times New Roman" w:hAnsi="Times New Roman"/>
            <w:sz w:val="26"/>
            <w:szCs w:val="26"/>
          </w:rPr>
          <w:t>Скорая</w:t>
        </w:r>
      </w:smartTag>
      <w:r>
        <w:rPr>
          <w:rFonts w:ascii="Times New Roman" w:hAnsi="Times New Roman"/>
          <w:sz w:val="26"/>
          <w:szCs w:val="26"/>
        </w:rPr>
        <w:t xml:space="preserve"> медицинская помощь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 районе функционирует 2,5 бригады скорой медицинской помощи с охватом обслуживания населения 100%. Жалоб и замечаний по работе скорой медицинской помощи не поступало. Число вызовов СП населению составило 114,6 на 1000 </w:t>
      </w:r>
      <w:proofErr w:type="gramStart"/>
      <w:r>
        <w:rPr>
          <w:rFonts w:ascii="Times New Roman" w:hAnsi="Times New Roman"/>
          <w:sz w:val="26"/>
          <w:szCs w:val="26"/>
        </w:rPr>
        <w:t>при</w:t>
      </w:r>
      <w:proofErr w:type="gramEnd"/>
      <w:r>
        <w:rPr>
          <w:rFonts w:ascii="Times New Roman" w:hAnsi="Times New Roman"/>
          <w:sz w:val="26"/>
          <w:szCs w:val="26"/>
        </w:rPr>
        <w:t xml:space="preserve"> целевом 312. Доля выездов до места вызова до 20 минут – 92,4 край 90. Показатель обусловлен отдаленностью населенных пунктов и состоянием дорог.  Доля выездов до места ДТП до 20 минут – 100, край – 90.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i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Доступность ВМП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Важнейшим направлением работы здравоохранения района является ежегодное расширение возможности получения бесплатной высокотехнологичной медицинской помощи каждым нуждающимся жителям района. На сегодняшний день высокотехнологичная медицинская помощь в </w:t>
      </w:r>
      <w:proofErr w:type="gramStart"/>
      <w:r>
        <w:rPr>
          <w:rFonts w:ascii="Times New Roman" w:hAnsi="Times New Roman"/>
          <w:sz w:val="26"/>
          <w:szCs w:val="26"/>
        </w:rPr>
        <w:t>крае</w:t>
      </w:r>
      <w:proofErr w:type="gramEnd"/>
      <w:r>
        <w:rPr>
          <w:rFonts w:ascii="Times New Roman" w:hAnsi="Times New Roman"/>
          <w:sz w:val="26"/>
          <w:szCs w:val="26"/>
        </w:rPr>
        <w:t xml:space="preserve"> оказывается по 19 профилям. Количество  пролеченных больных увеличивается из года в год.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Кадры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 течение ряда лет наблюдается увеличение обеспеченности населения района  медицинскими кадрами. Важную роль в устранении кадрового дефицита играет рост социального статуса и уровня материального обеспечения медицинских работников. 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За </w:t>
      </w:r>
      <w:proofErr w:type="gramStart"/>
      <w:r>
        <w:rPr>
          <w:rFonts w:ascii="Times New Roman" w:hAnsi="Times New Roman"/>
          <w:sz w:val="26"/>
          <w:szCs w:val="26"/>
        </w:rPr>
        <w:t>последние</w:t>
      </w:r>
      <w:proofErr w:type="gramEnd"/>
      <w:r>
        <w:rPr>
          <w:rFonts w:ascii="Times New Roman" w:hAnsi="Times New Roman"/>
          <w:sz w:val="26"/>
          <w:szCs w:val="26"/>
        </w:rPr>
        <w:t xml:space="preserve"> 5 лет в КГБУЗ «Краснощековская ЦРБ» прибыло 9 молодых врачей, в том числе в 2014  2 врача, в 2016 году - 4 врача, в 2017 году – 3 врача (врач – терапевт, врач – хирург, врач акушер - гинеколог). Молодые врачи прошли профессиональную переподготовку по специальности УЗД. С 2017 года работают 3 врача акушер – гинеколога. Несмотря на проводимые мероприятия администрацией КГБУЗ «Краснощековская ЦРБ»,  имеется дефицит врачей по некоторым специальностям:  врач терапевт, врач- педиатр, врач </w:t>
      </w:r>
      <w:proofErr w:type="spellStart"/>
      <w:r>
        <w:rPr>
          <w:rFonts w:ascii="Times New Roman" w:hAnsi="Times New Roman"/>
          <w:sz w:val="26"/>
          <w:szCs w:val="26"/>
        </w:rPr>
        <w:t>оториноларинголог</w:t>
      </w:r>
      <w:proofErr w:type="spellEnd"/>
      <w:r>
        <w:rPr>
          <w:rFonts w:ascii="Times New Roman" w:hAnsi="Times New Roman"/>
          <w:sz w:val="26"/>
          <w:szCs w:val="26"/>
        </w:rPr>
        <w:t xml:space="preserve">, врач офтальмолог. Из за кадрового  дефицита не укомплектована врачом терапевтом Новошипуновская ВА, средними  мед. работниками </w:t>
      </w:r>
      <w:proofErr w:type="spellStart"/>
      <w:r>
        <w:rPr>
          <w:rFonts w:ascii="Times New Roman" w:hAnsi="Times New Roman"/>
          <w:sz w:val="26"/>
          <w:szCs w:val="26"/>
        </w:rPr>
        <w:t>Золотушинский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ФАП, </w:t>
      </w:r>
      <w:proofErr w:type="gramStart"/>
      <w:r>
        <w:rPr>
          <w:rFonts w:ascii="Times New Roman" w:hAnsi="Times New Roman"/>
          <w:sz w:val="26"/>
          <w:szCs w:val="26"/>
        </w:rPr>
        <w:t>М-</w:t>
      </w:r>
      <w:proofErr w:type="gramEnd"/>
      <w:r>
        <w:rPr>
          <w:rFonts w:ascii="Times New Roman" w:hAnsi="Times New Roman"/>
          <w:sz w:val="26"/>
          <w:szCs w:val="26"/>
        </w:rPr>
        <w:t xml:space="preserve"> Суетский, </w:t>
      </w:r>
      <w:proofErr w:type="spellStart"/>
      <w:r>
        <w:rPr>
          <w:rFonts w:ascii="Times New Roman" w:hAnsi="Times New Roman"/>
          <w:sz w:val="26"/>
          <w:szCs w:val="26"/>
        </w:rPr>
        <w:t>Мурзинский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ФАПы</w:t>
      </w:r>
      <w:proofErr w:type="spellEnd"/>
      <w:r>
        <w:rPr>
          <w:rFonts w:ascii="Times New Roman" w:hAnsi="Times New Roman"/>
          <w:sz w:val="26"/>
          <w:szCs w:val="26"/>
        </w:rPr>
        <w:t xml:space="preserve">, ФАП Карпово – Первое, Усть – </w:t>
      </w:r>
      <w:proofErr w:type="spellStart"/>
      <w:r>
        <w:rPr>
          <w:rFonts w:ascii="Times New Roman" w:hAnsi="Times New Roman"/>
          <w:sz w:val="26"/>
          <w:szCs w:val="26"/>
        </w:rPr>
        <w:t>Чагырский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ФАП.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В 2016-2017 годах трудоустроено 2 фельдшера в ФАП Усть – </w:t>
      </w:r>
      <w:proofErr w:type="gramStart"/>
      <w:r>
        <w:rPr>
          <w:rFonts w:ascii="Times New Roman" w:hAnsi="Times New Roman"/>
          <w:sz w:val="26"/>
          <w:szCs w:val="26"/>
        </w:rPr>
        <w:t>Пустынский</w:t>
      </w:r>
      <w:proofErr w:type="gramEnd"/>
      <w:r>
        <w:rPr>
          <w:rFonts w:ascii="Times New Roman" w:hAnsi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sz w:val="26"/>
          <w:szCs w:val="26"/>
        </w:rPr>
        <w:t>СуетскийФАП</w:t>
      </w:r>
      <w:proofErr w:type="spellEnd"/>
      <w:r>
        <w:rPr>
          <w:rFonts w:ascii="Times New Roman" w:hAnsi="Times New Roman"/>
          <w:sz w:val="26"/>
          <w:szCs w:val="26"/>
        </w:rPr>
        <w:t>. Администрацией ЦРБ ведется активная  работа по привлечению средних мед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 xml:space="preserve">аботников на неукомплектованные </w:t>
      </w:r>
      <w:proofErr w:type="spellStart"/>
      <w:r>
        <w:rPr>
          <w:rFonts w:ascii="Times New Roman" w:hAnsi="Times New Roman"/>
          <w:sz w:val="26"/>
          <w:szCs w:val="26"/>
        </w:rPr>
        <w:t>ФАПы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12 врачей имеют квалификационную категорию, в том числе высшую- 10 , первую- 1 , вторую -1 . Средний медицинский персонал имеет квалификационную категорию  40 человек, из них: высшую- 18 , первую - 17 , вторую- 5 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Большое внимание уделяется повышению профессионального уровня медицинских работников. В 2017 году все врачи и средние мед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>аботники прошли учебу согласно плана и в 100% имеют сертификат специалиста. В 2017 году проучились 5 врачей и 6 среднего мед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ерсонала.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врач                                                                                И.Н. Харламов</w:t>
      </w: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0622D" w:rsidRDefault="0090622D" w:rsidP="0090622D">
      <w:pPr>
        <w:tabs>
          <w:tab w:val="left" w:pos="2546"/>
        </w:tabs>
        <w:rPr>
          <w:rFonts w:ascii="Times New Roman" w:hAnsi="Times New Roman"/>
          <w:sz w:val="28"/>
          <w:szCs w:val="28"/>
        </w:rPr>
      </w:pPr>
    </w:p>
    <w:p w:rsidR="0090775C" w:rsidRDefault="0090775C"/>
    <w:sectPr w:rsidR="0090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622D"/>
    <w:rsid w:val="0090622D"/>
    <w:rsid w:val="0090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622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3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2200</Words>
  <Characters>12546</Characters>
  <Application>Microsoft Office Word</Application>
  <DocSecurity>0</DocSecurity>
  <Lines>104</Lines>
  <Paragraphs>29</Paragraphs>
  <ScaleCrop>false</ScaleCrop>
  <Company>Microsoft</Company>
  <LinksUpToDate>false</LinksUpToDate>
  <CharactersWithSpaces>14717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2018-10-31T03:58:00Z</dcterms:created>
  <dcterms:modified xsi:type="dcterms:W3CDTF">2018-10-31T03:58:00Z</dcterms:modified>
</cp:coreProperties>
</file>